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FE472" w14:textId="5791CEF5" w:rsidR="001E56E9" w:rsidRDefault="00591DBC">
      <w:r>
        <w:t>ARTFOCUS SEPTEMBER 2025</w:t>
      </w:r>
    </w:p>
    <w:p w14:paraId="6F110A4B" w14:textId="1561EDED" w:rsidR="00591DBC" w:rsidRDefault="00591DBC">
      <w:hyperlink r:id="rId4" w:tgtFrame="_blank" w:history="1">
        <w:r>
          <w:rPr>
            <w:rStyle w:val="Collegamentoipertestuale"/>
            <w:rFonts w:ascii="Arial" w:hAnsi="Arial" w:cs="Arial"/>
            <w:color w:val="1155CC"/>
          </w:rPr>
          <w:t>https://artfocusnow.com/art-market/most-expensive-living-artists-from-russia/</w:t>
        </w:r>
      </w:hyperlink>
    </w:p>
    <w:sectPr w:rsidR="00591D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7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DBC"/>
    <w:rsid w:val="001E56E9"/>
    <w:rsid w:val="005521C3"/>
    <w:rsid w:val="00591DBC"/>
    <w:rsid w:val="00E5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A82C38"/>
  <w15:chartTrackingRefBased/>
  <w15:docId w15:val="{384BC1A8-A52B-804C-9010-CBA18220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91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91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91D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91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91D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91D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91D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91D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91D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91D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91D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91D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91DB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91DB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91DB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91DB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91DB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91DB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91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91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91D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91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91D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91DB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91DB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91DB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91D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91DB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91DBC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591D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tfocusnow.com/art-market/most-expensive-living-artists-from-russia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barbano</dc:creator>
  <cp:keywords/>
  <dc:description/>
  <cp:lastModifiedBy>cristina barbano</cp:lastModifiedBy>
  <cp:revision>1</cp:revision>
  <dcterms:created xsi:type="dcterms:W3CDTF">2026-03-17T21:03:00Z</dcterms:created>
  <dcterms:modified xsi:type="dcterms:W3CDTF">2026-03-17T21:04:00Z</dcterms:modified>
</cp:coreProperties>
</file>