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4ACC" w14:textId="75E97CCF" w:rsidR="00E11761" w:rsidRDefault="00E11761" w:rsidP="00E11761">
      <w:bookmarkStart w:id="0" w:name="_GoBack"/>
      <w:r>
        <w:t>PAPER FORTRESS</w:t>
      </w:r>
      <w:r>
        <w:t xml:space="preserve"> by Maxim Kantor</w:t>
      </w:r>
      <w:r w:rsidR="003C4F46">
        <w:t xml:space="preserve"> (translation Vanessa </w:t>
      </w:r>
      <w:proofErr w:type="spellStart"/>
      <w:r w:rsidR="003C4F46">
        <w:t>Prolow</w:t>
      </w:r>
      <w:proofErr w:type="spellEnd"/>
      <w:r w:rsidR="003C4F46">
        <w:t>)</w:t>
      </w:r>
    </w:p>
    <w:p w14:paraId="55F900D0" w14:textId="294020CD" w:rsidR="00AF1285" w:rsidRPr="00E11761" w:rsidRDefault="00015138" w:rsidP="00D35AA9">
      <w:r>
        <w:t xml:space="preserve">English translation of the article by Maxim of the catalogue of the show </w:t>
      </w:r>
      <w:r w:rsidR="00AF1285">
        <w:t>“</w:t>
      </w:r>
      <w:r>
        <w:t>RUSSIAN ARTISTS</w:t>
      </w:r>
      <w:r w:rsidR="00AF1285">
        <w:t xml:space="preserve"> OUTSIDE RUSSIA, in livre </w:t>
      </w:r>
      <w:proofErr w:type="spellStart"/>
      <w:r w:rsidR="00AF1285">
        <w:t>d’artiste</w:t>
      </w:r>
      <w:proofErr w:type="spellEnd"/>
      <w:r w:rsidR="00AF1285">
        <w:t xml:space="preserve">” from the collections of Georgy Gens and Boris </w:t>
      </w:r>
      <w:proofErr w:type="spellStart"/>
      <w:r w:rsidR="00AF1285">
        <w:t>Fridman</w:t>
      </w:r>
      <w:proofErr w:type="spellEnd"/>
      <w:r w:rsidR="00E11761" w:rsidRPr="00E11761">
        <w:t xml:space="preserve">, </w:t>
      </w:r>
      <w:r w:rsidR="00E11761">
        <w:t xml:space="preserve">running in Ekaterinburg </w:t>
      </w:r>
      <w:proofErr w:type="spellStart"/>
      <w:r w:rsidR="00E11761">
        <w:t>Eltsin</w:t>
      </w:r>
      <w:proofErr w:type="spellEnd"/>
      <w:r w:rsidR="00E11761">
        <w:t xml:space="preserve"> Centre until January 19</w:t>
      </w:r>
    </w:p>
    <w:p w14:paraId="2A8A0D63" w14:textId="77777777" w:rsidR="003C4F46" w:rsidRDefault="00D35AA9" w:rsidP="00D35AA9">
      <w:r>
        <w:t>1</w:t>
      </w:r>
    </w:p>
    <w:p w14:paraId="47F3E840" w14:textId="7B8B5007" w:rsidR="00D35AA9" w:rsidRDefault="00D35AA9" w:rsidP="00D35AA9">
      <w:r>
        <w:t xml:space="preserve">Goethe’s </w:t>
      </w:r>
      <w:r>
        <w:rPr>
          <w:i/>
          <w:iCs/>
        </w:rPr>
        <w:t>Faust</w:t>
      </w:r>
      <w:r>
        <w:t xml:space="preserve"> is not a drama, in the usual understanding of this genre, although the text is written in the form of a play.</w:t>
      </w:r>
    </w:p>
    <w:p w14:paraId="7321B411" w14:textId="2BE143FF" w:rsidR="00D35AA9" w:rsidRDefault="00D35AA9" w:rsidP="00D35AA9">
      <w:r>
        <w:t xml:space="preserve">The book is broken up into two parts and the protagonist in both parts is the same, but there is not a unified plot. Essentially, the book is a selection of separate scenes. Performing it in a theater is not feasible (there have been several ambitious attempts that have shown the impossibility of presenting Goethe’s work using actors). It is also difficult to illustrate </w:t>
      </w:r>
      <w:r>
        <w:rPr>
          <w:i/>
          <w:iCs/>
        </w:rPr>
        <w:t>Faust</w:t>
      </w:r>
      <w:r>
        <w:t xml:space="preserve">. There are more than a few paintings and engravings based on </w:t>
      </w:r>
      <w:r>
        <w:rPr>
          <w:i/>
          <w:iCs/>
        </w:rPr>
        <w:t>Faust</w:t>
      </w:r>
      <w:r>
        <w:t>; the first part has been illustrated by many, as the gothic atmosphere is enticing. The second part has only been illustrated by a few, and in an extremely vague way.</w:t>
      </w:r>
    </w:p>
    <w:p w14:paraId="6F05E1B1" w14:textId="77777777" w:rsidR="00D35AA9" w:rsidRPr="00E11761" w:rsidRDefault="00D35AA9" w:rsidP="00D35AA9">
      <w:pPr>
        <w:rPr>
          <w:lang w:val="it-IT"/>
        </w:rPr>
      </w:pPr>
      <w:r>
        <w:t xml:space="preserve">Not everyone reads the second half of </w:t>
      </w:r>
      <w:r>
        <w:rPr>
          <w:i/>
          <w:iCs/>
        </w:rPr>
        <w:t>Faust</w:t>
      </w:r>
      <w:r>
        <w:t xml:space="preserve">—a poem that long (after all, </w:t>
      </w:r>
      <w:r>
        <w:rPr>
          <w:i/>
          <w:iCs/>
        </w:rPr>
        <w:t>Faust</w:t>
      </w:r>
      <w:r>
        <w:t xml:space="preserve"> is poetry first and foremost) is not easy to read. The first half is still trying to be a play; the second half is a treatise in verse.</w:t>
      </w:r>
    </w:p>
    <w:p w14:paraId="4FB02455" w14:textId="5C44A70D" w:rsidR="00D35AA9" w:rsidRDefault="00D35AA9" w:rsidP="00D35AA9">
      <w:r>
        <w:t xml:space="preserve">Goethe wrote his most important book over the course of his life, and the plot gets lost in verse and philosophical allusions. </w:t>
      </w:r>
      <w:r w:rsidRPr="00DA4A24">
        <w:t xml:space="preserve">Johann Peter </w:t>
      </w:r>
      <w:proofErr w:type="spellStart"/>
      <w:r w:rsidRPr="00DA4A24">
        <w:t>Eckerma</w:t>
      </w:r>
      <w:r>
        <w:t>n</w:t>
      </w:r>
      <w:r w:rsidRPr="00DA4A24">
        <w:t>n</w:t>
      </w:r>
      <w:proofErr w:type="spellEnd"/>
      <w:r>
        <w:t xml:space="preserve">, Goethe’s secretary and biographer, recalled how Goethe would suddenly return to the poem when an unexpected turn of thought caught his interest. Goethe could not wait to show </w:t>
      </w:r>
      <w:proofErr w:type="spellStart"/>
      <w:r>
        <w:t>Eckermann</w:t>
      </w:r>
      <w:proofErr w:type="spellEnd"/>
      <w:r>
        <w:t xml:space="preserve"> his new passages—he would read new scenes aloud, not caring that the listener had long lost the plot thread of the story. If even </w:t>
      </w:r>
      <w:proofErr w:type="spellStart"/>
      <w:r>
        <w:t>Eckermann</w:t>
      </w:r>
      <w:proofErr w:type="spellEnd"/>
      <w:r>
        <w:t xml:space="preserve">, who lived in Goethe’s house, experienced certain difficulties, what </w:t>
      </w:r>
      <w:r w:rsidR="00D463C5">
        <w:t>is</w:t>
      </w:r>
      <w:r>
        <w:t xml:space="preserve"> demanded of the contemporary reader?</w:t>
      </w:r>
    </w:p>
    <w:p w14:paraId="336EB369" w14:textId="5D170719" w:rsidR="00D35AA9" w:rsidRDefault="00D35AA9" w:rsidP="00D35AA9">
      <w:r>
        <w:t xml:space="preserve">The paradox, however, is that we know </w:t>
      </w:r>
      <w:r>
        <w:rPr>
          <w:i/>
          <w:iCs/>
        </w:rPr>
        <w:t>Faust</w:t>
      </w:r>
      <w:r>
        <w:t xml:space="preserve">, even if we have never read the entire poem. Russian readers know the story of the </w:t>
      </w:r>
      <w:r>
        <w:rPr>
          <w:i/>
          <w:iCs/>
        </w:rPr>
        <w:t>Faust</w:t>
      </w:r>
      <w:r>
        <w:t xml:space="preserve">’s second half from </w:t>
      </w:r>
      <w:proofErr w:type="spellStart"/>
      <w:r>
        <w:t>Bulgakov’s</w:t>
      </w:r>
      <w:proofErr w:type="spellEnd"/>
      <w:r>
        <w:t xml:space="preserve"> </w:t>
      </w:r>
      <w:r>
        <w:rPr>
          <w:i/>
          <w:iCs/>
        </w:rPr>
        <w:t>Master and Margarita</w:t>
      </w:r>
      <w:r>
        <w:t xml:space="preserve">, although we do not realize when we are encountering a quote. For example, the scene where money rains down in the </w:t>
      </w:r>
      <w:proofErr w:type="spellStart"/>
      <w:r w:rsidRPr="00563722">
        <w:t>Variete</w:t>
      </w:r>
      <w:proofErr w:type="spellEnd"/>
      <w:r>
        <w:t xml:space="preserve"> is a direct quote from Goethe: In the emperor’s palace, Mephistopheles introduces paper money and showers the courtiers with it. All European culture is permeated with quotes from </w:t>
      </w:r>
      <w:r>
        <w:rPr>
          <w:i/>
          <w:iCs/>
        </w:rPr>
        <w:t>Faust</w:t>
      </w:r>
      <w:r>
        <w:t>, so wide is the range of historical analysis.</w:t>
      </w:r>
    </w:p>
    <w:p w14:paraId="20F2A8B8" w14:textId="3C1689F0" w:rsidR="00D35AA9" w:rsidRDefault="00D35AA9" w:rsidP="00D35AA9">
      <w:r>
        <w:t xml:space="preserve">The pervasive rhymes of classical antiquity and the Middle Ages bind the text of the poem; thus, for example, the gothic Walpurgis Night responds to the ancient mystery of the second part (“Classical Walpurgis Night,” as Goethe called it); the sinful connection with Margaret in the first part turns into love for Helen of Troy in the second part; the unborn, drowned child of Margret turns into the death of Helen and Faust’s child in the second part, Mephistopheles of the first part turns into the pagan deity </w:t>
      </w:r>
      <w:proofErr w:type="spellStart"/>
      <w:r>
        <w:t>Phorkyas</w:t>
      </w:r>
      <w:proofErr w:type="spellEnd"/>
      <w:r>
        <w:t xml:space="preserve"> in the second part, and so on and so forth. These pervasive rhymes should help the reader connect the culture of antiquity and Christian culture, and to see the entire story as a unified whole.</w:t>
      </w:r>
    </w:p>
    <w:p w14:paraId="4F95727F" w14:textId="2861696F" w:rsidR="00D35AA9" w:rsidRDefault="00D35AA9" w:rsidP="00D35AA9">
      <w:r>
        <w:t xml:space="preserve">The poem </w:t>
      </w:r>
      <w:r>
        <w:rPr>
          <w:i/>
          <w:iCs/>
        </w:rPr>
        <w:t>Faust</w:t>
      </w:r>
      <w:r>
        <w:t xml:space="preserve"> is about the connection of things, the medium that fuses together antiquity and the Middle Ages, Christianity and paganism; in essence, it is a poem about what Europe is and what its purpose is in world culture.</w:t>
      </w:r>
    </w:p>
    <w:p w14:paraId="33564622" w14:textId="77777777" w:rsidR="00D35AA9" w:rsidRDefault="00D35AA9" w:rsidP="00D35AA9">
      <w:r>
        <w:lastRenderedPageBreak/>
        <w:t>Drawing the interpenetration of classical mythology into Christian iconography is not simply a challenge for an artist; it is work that does not leave time for any other.</w:t>
      </w:r>
    </w:p>
    <w:p w14:paraId="0FCD5195" w14:textId="2D66C6B0" w:rsidR="00D35AA9" w:rsidRDefault="00D35AA9" w:rsidP="00D35AA9">
      <w:r>
        <w:t>Goethe actually described the journey of his protagonist (Doctor Faust) from antiquity to the Enlightenment. The Greek heroes and gods; gothic spirits and knights; who, apart from Dante, could encounter them all at once? The major difference is that Dante’s guide was the Roman poet Virgil (true, Beatrice is the one who leads Dante through Heaven, and before her, St. Bernard of Clairvaux), and Faust’s guide is a devil.</w:t>
      </w:r>
    </w:p>
    <w:p w14:paraId="52BF82B1" w14:textId="77777777" w:rsidR="00D35AA9" w:rsidRDefault="00D35AA9" w:rsidP="00D35AA9"/>
    <w:p w14:paraId="180597AC" w14:textId="77777777" w:rsidR="00D35AA9" w:rsidRDefault="00D35AA9" w:rsidP="00D35AA9">
      <w:r>
        <w:rPr>
          <w:i/>
          <w:iCs/>
        </w:rPr>
        <w:t>Faust</w:t>
      </w:r>
      <w:r>
        <w:t xml:space="preserve">, written five centuries after Dante’s </w:t>
      </w:r>
      <w:r>
        <w:rPr>
          <w:i/>
          <w:iCs/>
        </w:rPr>
        <w:t>Comedy</w:t>
      </w:r>
      <w:r>
        <w:t>, played the same role in relation to European culture—it summarized multidirectional quests. In these new quests, faith itself was under question. Is Europe’s spirit of liberty (it is what Faust is looking for, as the connecting link of all knowledge) connected with faith, or does it exist alongside it?</w:t>
      </w:r>
    </w:p>
    <w:p w14:paraId="52CF80BF" w14:textId="228D78D6" w:rsidR="00D35AA9" w:rsidRDefault="00D35AA9" w:rsidP="00D35AA9">
      <w:r>
        <w:t>Faust begins his journey with rejecting knowledge (Dante, on the contrary, attracts as many sources of knowledge as possible); the German professor asserts that many learned sciences cannot take the place of the fundamental truth that is hidden from him, namely, by what means is the connection of things realized?</w:t>
      </w:r>
    </w:p>
    <w:p w14:paraId="7D8B079C" w14:textId="60B6BCF5" w:rsidR="00D35AA9" w:rsidRDefault="00D35AA9" w:rsidP="00D35AA9">
      <w:r>
        <w:t>In this doubt, Faust is related to St. Jerome, who rejected the Latin authors in search of something that explains how the knowledge of Cicero and Marcus Aurelius is embedded into the general world order. It is known that during prayer, St. Jerome would hit himself in the chest with a stone in order to “beat” out of himself all of this knowledge that would interfere with contact with pure truth.</w:t>
      </w:r>
    </w:p>
    <w:p w14:paraId="59AFDEE9" w14:textId="5D7BE143" w:rsidR="00D35AA9" w:rsidRDefault="00D35AA9" w:rsidP="00D35AA9">
      <w:r>
        <w:t>Faust is preoccupied with the same thing. Goethe’s book opens with a scene in which Faust is translating Genesis and has doubts that his knowledge will help him understand Scripture. How do you fuse knowledge into a single common spirit? Interpenetration is the goal of Faust’s search.</w:t>
      </w:r>
    </w:p>
    <w:p w14:paraId="78A95067" w14:textId="2B276D01" w:rsidR="00D35AA9" w:rsidRDefault="00D35AA9" w:rsidP="00D35AA9">
      <w:r>
        <w:t>It is evident that an artist who gives themselves the goal of “drawing” Faust’s range of problems should attempt to draw the gothic and the classical simultaneously —while remaining within one single visual style. This “meta-language,” by definition, should also symbolize Europe.</w:t>
      </w:r>
    </w:p>
    <w:p w14:paraId="68DB2B2C" w14:textId="472D2D16" w:rsidR="00D35AA9" w:rsidRDefault="00D35AA9" w:rsidP="00D35AA9">
      <w:r>
        <w:t>The action of the poem takes place in at least five dimensions of time: The first part of the poem takes places in the Middle Ages, evidently before the Reformation, and likely in the 14</w:t>
      </w:r>
      <w:r w:rsidRPr="009B110E">
        <w:rPr>
          <w:vertAlign w:val="superscript"/>
        </w:rPr>
        <w:t>th</w:t>
      </w:r>
      <w:r>
        <w:t xml:space="preserve"> century; the emperor’s palace in the second part appears to belong to the time of the Thirty Years’ War, i.e., the 17</w:t>
      </w:r>
      <w:r w:rsidRPr="009B110E">
        <w:rPr>
          <w:vertAlign w:val="superscript"/>
        </w:rPr>
        <w:t>th</w:t>
      </w:r>
      <w:r>
        <w:t xml:space="preserve"> century; the love for Helen of Troy (who was the wife of Menelaus) was 12</w:t>
      </w:r>
      <w:r w:rsidRPr="009B110E">
        <w:rPr>
          <w:vertAlign w:val="superscript"/>
        </w:rPr>
        <w:t>th</w:t>
      </w:r>
      <w:r>
        <w:t xml:space="preserve"> century BCE; Mephistopheles sends Faust even further back, to the time of the Titans, which is proto-history; and, finally, work in land reclamation brings us to the time of Goethe himself, who, as we know, was very interested in the Suez Canal project. This is generally characteristic of Goethe’s line of reasoning and German philosophy—to examine all history at once, and its dimensions of time and space.</w:t>
      </w:r>
    </w:p>
    <w:p w14:paraId="3B14261B" w14:textId="77777777" w:rsidR="00D35AA9" w:rsidRDefault="00D35AA9" w:rsidP="00D35AA9">
      <w:r>
        <w:t>To be fully European means to understand Faust’s issues and to take on his questions as your own.</w:t>
      </w:r>
    </w:p>
    <w:p w14:paraId="0F069B99" w14:textId="77777777" w:rsidR="00D35AA9" w:rsidRDefault="00D35AA9" w:rsidP="00D35AA9"/>
    <w:p w14:paraId="0B8C027E" w14:textId="77777777" w:rsidR="00D35AA9" w:rsidRDefault="00D35AA9" w:rsidP="00D35AA9">
      <w:r>
        <w:t xml:space="preserve">I spent a year and a half drawing </w:t>
      </w:r>
      <w:r>
        <w:rPr>
          <w:i/>
          <w:iCs/>
        </w:rPr>
        <w:t>Faust</w:t>
      </w:r>
      <w:r>
        <w:t>. In total, the book contains around 300 lithographs, of which 33 (a sacred number) are double-spread 50 x 100 cm lithographs.</w:t>
      </w:r>
    </w:p>
    <w:p w14:paraId="1548614F" w14:textId="77777777" w:rsidR="00D35AA9" w:rsidRDefault="00D35AA9" w:rsidP="00D35AA9">
      <w:r>
        <w:lastRenderedPageBreak/>
        <w:t xml:space="preserve">Over the course of the work, I consciously turned away from the canonical form of the artist book (i.e., from unstitched pages). Having previously asked Boris </w:t>
      </w:r>
      <w:proofErr w:type="spellStart"/>
      <w:r>
        <w:t>Fridman</w:t>
      </w:r>
      <w:proofErr w:type="spellEnd"/>
      <w:r>
        <w:t xml:space="preserve">, who is considered a unique scholar in this genre, for advice, I decided to make a proper book, sewn and bound, according to the principle of a first-run edition. To me, it seemed that spreading the text of </w:t>
      </w:r>
      <w:r>
        <w:rPr>
          <w:i/>
          <w:iCs/>
        </w:rPr>
        <w:t>Faust</w:t>
      </w:r>
      <w:r>
        <w:t xml:space="preserve"> across pages that were not sewn together—at the same time as the protagonist of the poem is searching for unity—would be incorrect. That is how the book came to be.</w:t>
      </w:r>
    </w:p>
    <w:p w14:paraId="71454FB4" w14:textId="77777777" w:rsidR="00D35AA9" w:rsidRDefault="00D35AA9" w:rsidP="00D35AA9">
      <w:r>
        <w:t>2</w:t>
      </w:r>
    </w:p>
    <w:p w14:paraId="73153845" w14:textId="77777777" w:rsidR="00D35AA9" w:rsidRDefault="00D35AA9" w:rsidP="00D35AA9">
      <w:r>
        <w:t>I paint pictures and write novels, and also write books on the philosophy of art.</w:t>
      </w:r>
    </w:p>
    <w:p w14:paraId="101CB0B2" w14:textId="357C4B59" w:rsidR="00D35AA9" w:rsidRDefault="00D35AA9" w:rsidP="00D35AA9">
      <w:r>
        <w:t>Writing and drawing get along well, and this combination does not seem strange to me. Thus, I decided, when I was very young, and despite the fact that adults tried to convince me that I needed to choose or become an artist or become a writer, I stubbornly responded that I would do both.</w:t>
      </w:r>
    </w:p>
    <w:p w14:paraId="767AB6B6" w14:textId="34CEEFE5" w:rsidR="00D35AA9" w:rsidRDefault="00D35AA9" w:rsidP="00D35AA9">
      <w:r>
        <w:t xml:space="preserve">I do not know where painting ends and where literature begins: One activity naturally bleeds into another. </w:t>
      </w:r>
      <w:r w:rsidR="00C316D8">
        <w:t>My</w:t>
      </w:r>
      <w:r>
        <w:t xml:space="preserve"> studio is divided into two rooms connected by a door; I go from one room to the other ten times a day—in one room, I draw and paint pictures, in the other, I write words.</w:t>
      </w:r>
    </w:p>
    <w:p w14:paraId="5CC05795" w14:textId="77777777" w:rsidR="00D35AA9" w:rsidRDefault="00D35AA9" w:rsidP="00D35AA9">
      <w:r>
        <w:t xml:space="preserve">The livre </w:t>
      </w:r>
      <w:proofErr w:type="spellStart"/>
      <w:r>
        <w:t>d’artiste</w:t>
      </w:r>
      <w:proofErr w:type="spellEnd"/>
      <w:r>
        <w:t xml:space="preserve"> genre literally embodies the movement from room to room—from literature to drawing and back. What could be more logical? If you love books and drawing, that means that you need to draw a book, all the more so since everyone who loved words and images has taken this step.</w:t>
      </w:r>
    </w:p>
    <w:p w14:paraId="6B6269B6" w14:textId="47B68205" w:rsidR="00D35AA9" w:rsidRDefault="00D35AA9" w:rsidP="00D35AA9">
      <w:r>
        <w:t xml:space="preserve">The livre </w:t>
      </w:r>
      <w:proofErr w:type="spellStart"/>
      <w:r>
        <w:t>d’artiste</w:t>
      </w:r>
      <w:proofErr w:type="spellEnd"/>
      <w:r>
        <w:t xml:space="preserve"> genre is connected not only with 20</w:t>
      </w:r>
      <w:r w:rsidRPr="0094633C">
        <w:rPr>
          <w:vertAlign w:val="superscript"/>
        </w:rPr>
        <w:t>th</w:t>
      </w:r>
      <w:r>
        <w:t xml:space="preserve">-century artists—I will begin my account much earlier. Unique books done by hand appeared in the Middle Ages—but then no one thought to call this product by the word “book,” and the term “livre </w:t>
      </w:r>
      <w:proofErr w:type="spellStart"/>
      <w:r>
        <w:t>d’artiste</w:t>
      </w:r>
      <w:proofErr w:type="spellEnd"/>
      <w:r>
        <w:t xml:space="preserve">” definitely did not exist. They also not called that today; using today’s language, they are “illuminated manuscripts”—they were created in monasteries and rebound in calfskin. </w:t>
      </w:r>
      <w:r w:rsidRPr="007A640E">
        <w:rPr>
          <w:i/>
          <w:iCs/>
        </w:rPr>
        <w:t xml:space="preserve">Grandes </w:t>
      </w:r>
      <w:proofErr w:type="spellStart"/>
      <w:r w:rsidRPr="007A640E">
        <w:rPr>
          <w:i/>
          <w:iCs/>
        </w:rPr>
        <w:t>Chroniques</w:t>
      </w:r>
      <w:proofErr w:type="spellEnd"/>
      <w:r w:rsidRPr="007A640E">
        <w:rPr>
          <w:i/>
          <w:iCs/>
        </w:rPr>
        <w:t xml:space="preserve"> de France </w:t>
      </w:r>
      <w:r>
        <w:t xml:space="preserve">(illustrated by Jean Fouquet), </w:t>
      </w:r>
      <w:proofErr w:type="spellStart"/>
      <w:r w:rsidRPr="00D35AA9">
        <w:rPr>
          <w:i/>
          <w:iCs/>
        </w:rPr>
        <w:t>Très</w:t>
      </w:r>
      <w:proofErr w:type="spellEnd"/>
      <w:r w:rsidRPr="00D35AA9">
        <w:rPr>
          <w:i/>
          <w:iCs/>
        </w:rPr>
        <w:t xml:space="preserve"> Riches </w:t>
      </w:r>
      <w:proofErr w:type="spellStart"/>
      <w:r w:rsidRPr="00D35AA9">
        <w:rPr>
          <w:i/>
          <w:iCs/>
        </w:rPr>
        <w:t>Heures</w:t>
      </w:r>
      <w:proofErr w:type="spellEnd"/>
      <w:r w:rsidRPr="00D35AA9">
        <w:rPr>
          <w:i/>
          <w:iCs/>
        </w:rPr>
        <w:t xml:space="preserve"> du Duc de Berry </w:t>
      </w:r>
      <w:r>
        <w:t xml:space="preserve">(illustrated by the Limbourg brothers and Jean </w:t>
      </w:r>
      <w:proofErr w:type="spellStart"/>
      <w:r>
        <w:t>Colombe</w:t>
      </w:r>
      <w:proofErr w:type="spellEnd"/>
      <w:r>
        <w:t xml:space="preserve">), and </w:t>
      </w:r>
      <w:r w:rsidRPr="000573E4">
        <w:rPr>
          <w:i/>
          <w:iCs/>
        </w:rPr>
        <w:t>Jewel Book of the Duchess Anna of Bavaria</w:t>
      </w:r>
      <w:r>
        <w:t xml:space="preserve"> (illustrated by Hans </w:t>
      </w:r>
      <w:proofErr w:type="spellStart"/>
      <w:r>
        <w:t>Muelich</w:t>
      </w:r>
      <w:proofErr w:type="spellEnd"/>
      <w:r>
        <w:t>), manuscripts done between the 14</w:t>
      </w:r>
      <w:r w:rsidRPr="00EA0489">
        <w:rPr>
          <w:vertAlign w:val="superscript"/>
        </w:rPr>
        <w:t>th</w:t>
      </w:r>
      <w:r>
        <w:t xml:space="preserve"> and 16</w:t>
      </w:r>
      <w:r w:rsidRPr="00EA0489">
        <w:rPr>
          <w:vertAlign w:val="superscript"/>
        </w:rPr>
        <w:t>th</w:t>
      </w:r>
      <w:r>
        <w:t xml:space="preserve"> centuries, contain everything, like gothic cathedrals: monsters, saints, landscapes, portraits, carefully written texts, and meticulously executed images. Painting with the finest brushes, they painstakingly painted for the ages. It was a testament that was bound to reach children and grandchildren and live through difficult times.</w:t>
      </w:r>
    </w:p>
    <w:p w14:paraId="41807F31" w14:textId="6D20FB99" w:rsidR="00D35AA9" w:rsidRDefault="00D35AA9" w:rsidP="00D35AA9">
      <w:r>
        <w:t>Artists who illustrated manuscripts were truly great; in history, they are on a par with the titans of the Renaissance, although they painted tiny miniatures, and not gigantic frescos or even paintings. It is well known that Peter Bruegel the Elder was influenced by the Limbourg brothers, and Jean Fouquet, the master of miniatures, also was also painting large canvases at the same time as his small, precise works.</w:t>
      </w:r>
    </w:p>
    <w:p w14:paraId="45A5F1A3" w14:textId="7FBC128F" w:rsidR="00D35AA9" w:rsidRDefault="00D35AA9" w:rsidP="00D35AA9">
      <w:r>
        <w:t>We know several names, but we do not know the names of the hundreds of monks who left hand-drawn masterpieces in incunabula. Books of hours—that is, special books</w:t>
      </w:r>
      <w:r w:rsidRPr="00D463C5">
        <w:t xml:space="preserve"> </w:t>
      </w:r>
      <w:r>
        <w:t xml:space="preserve">with the order of prayers over the course of a day—were ordered by nobles, but who were ordering the chronicles written from century to century? And yet there were devotees who kept a chronicle and, moreover, covered the pages with sophisticated illustrations. Why? Who saw them? What could they count on? Persistent workers, they sat in monastery cells; chroniclers of a vile time, they wrote line after line and diligently drew miniatures—and beyond the walls of the monastery, there was the plague and the buzzing of the Hundred Years’ War. They came up with complicated drop caps, in which fantastic monsters were </w:t>
      </w:r>
      <w:r>
        <w:lastRenderedPageBreak/>
        <w:t>woven into the letter; drew biblical scenes in a manner contemporary to them; and told descendants about their time, and how to understand Scripture, and how to live in a sinful world while obeying the Bible.</w:t>
      </w:r>
    </w:p>
    <w:p w14:paraId="0A33D69B" w14:textId="77777777" w:rsidR="00D35AA9" w:rsidRDefault="00D35AA9" w:rsidP="00D35AA9">
      <w:r>
        <w:t xml:space="preserve">The fates of these unknown masters are reminiscent of the fates of Van Gogh and </w:t>
      </w:r>
      <w:r w:rsidRPr="00286736">
        <w:t>Cézanne</w:t>
      </w:r>
      <w:r>
        <w:t>, recluses who did not expect recognition from society. By working, you fulfill your duty and follow a higher purpose—and no more.</w:t>
      </w:r>
    </w:p>
    <w:p w14:paraId="01BCAA5D" w14:textId="57B4C28D" w:rsidR="00D35AA9" w:rsidRDefault="00D35AA9" w:rsidP="00D35AA9">
      <w:r>
        <w:t>Then, with the invention of printing, this genre—illuminated manuscripts—was forgotten. Unique manuscripts were no longer needed. Printed books appeared, and sometimes engravings were pasted in the books, and more frequently, engravings were sold outside of their connection to texts. To Protestants in Northern European, paper with an etching was closer to them than a pompous painting. But one-of-a-kind manuscripts created as the result of solitary effort were no more.</w:t>
      </w:r>
    </w:p>
    <w:p w14:paraId="0912C1AE" w14:textId="2560FBF8" w:rsidR="00D35AA9" w:rsidRDefault="00D35AA9" w:rsidP="00D35AA9">
      <w:r>
        <w:t xml:space="preserve">I was introduced to illuminated manuscripts relatively late, but I heard about them back in my childhood; my father told me about the humanists of the Renaissance, of book lovers who raised knowledge to the level of knight’s feat. I remember a publication (probably Italian) in which there were reproductions of 15th-century manuscripts, Renaissance humanist </w:t>
      </w:r>
      <w:proofErr w:type="spellStart"/>
      <w:r>
        <w:t>Christoforo</w:t>
      </w:r>
      <w:proofErr w:type="spellEnd"/>
      <w:r>
        <w:t xml:space="preserve"> </w:t>
      </w:r>
      <w:proofErr w:type="spellStart"/>
      <w:r>
        <w:t>Landino’s</w:t>
      </w:r>
      <w:proofErr w:type="spellEnd"/>
      <w:r>
        <w:t xml:space="preserve"> </w:t>
      </w:r>
      <w:r w:rsidRPr="004F3039">
        <w:rPr>
          <w:i/>
          <w:iCs/>
        </w:rPr>
        <w:t xml:space="preserve">Disputationes </w:t>
      </w:r>
      <w:proofErr w:type="spellStart"/>
      <w:r w:rsidRPr="004F3039">
        <w:rPr>
          <w:i/>
          <w:iCs/>
        </w:rPr>
        <w:t>Camaldulenses</w:t>
      </w:r>
      <w:proofErr w:type="spellEnd"/>
      <w:r>
        <w:t xml:space="preserve">, illustrated with portraits of both the author himself and his conversation partner </w:t>
      </w:r>
      <w:r w:rsidRPr="004F3039">
        <w:t xml:space="preserve">Federico da </w:t>
      </w:r>
      <w:proofErr w:type="spellStart"/>
      <w:r w:rsidRPr="004F3039">
        <w:t>Montefeltro</w:t>
      </w:r>
      <w:proofErr w:type="spellEnd"/>
      <w:r>
        <w:t xml:space="preserve">. An artist by the name of Francesco di Antonio del </w:t>
      </w:r>
      <w:proofErr w:type="spellStart"/>
      <w:r>
        <w:t>Chierico</w:t>
      </w:r>
      <w:proofErr w:type="spellEnd"/>
      <w:r>
        <w:t xml:space="preserve"> had drawn in that manuscript. I have remembered this exotic name since childhood, when my father show and explained the pictures to me. Francesco di Antonio was not a great artist (although he depicted </w:t>
      </w:r>
      <w:proofErr w:type="spellStart"/>
      <w:r>
        <w:t>Landino</w:t>
      </w:r>
      <w:proofErr w:type="spellEnd"/>
      <w:r>
        <w:t xml:space="preserve"> perfectly, no worse than </w:t>
      </w:r>
      <w:r w:rsidRPr="004F3039">
        <w:t>Ghirlandaio</w:t>
      </w:r>
      <w:r>
        <w:t xml:space="preserve"> himself, who did a fresco portrait of </w:t>
      </w:r>
      <w:proofErr w:type="spellStart"/>
      <w:r>
        <w:t>Landino</w:t>
      </w:r>
      <w:proofErr w:type="spellEnd"/>
      <w:r>
        <w:t>), but for me, this book was not a symbol of even art, but a substantiation of something more significant than art: a symbol of spiritual freedom.</w:t>
      </w:r>
    </w:p>
    <w:p w14:paraId="31A69F4D" w14:textId="14AF156A" w:rsidR="00D35AA9" w:rsidRDefault="00D35AA9" w:rsidP="00D35AA9">
      <w:r>
        <w:t>In these years, I evaluated everything in our unsettled life: We were in a small apartment on the outskirts of Moscow; no one could hear us and we could not say anything loudly. Even though we lived in a vacuum and they were not printing books, that was fine. I would write books and distribute them myself.</w:t>
      </w:r>
    </w:p>
    <w:p w14:paraId="603A0A30" w14:textId="4D4C57A1" w:rsidR="00D35AA9" w:rsidRDefault="00D35AA9" w:rsidP="00D35AA9">
      <w:r>
        <w:t xml:space="preserve">I did not know anything about the unique publications of livre </w:t>
      </w:r>
      <w:proofErr w:type="spellStart"/>
      <w:r>
        <w:t>d’artiste</w:t>
      </w:r>
      <w:proofErr w:type="spellEnd"/>
      <w:r>
        <w:t xml:space="preserve">, but I decided to put out a wall newspaper—I drew caricatures of the government, wrote audacious articles, and affixed the newspaper to the wall in the school hallway. That endeavor ended badly: I was expelled from school for antisocial behavior and finished school at a school for working youth. I did not regret my handwritten newspaper for a minute. As I now understand, it was an unstoppable need to see my words written and become reality, to see my drawings at work: If they look at your caricatures and read your articles, that means they are listening to you. The union of drawing and writing—i.e., a book in the medieval </w:t>
      </w:r>
      <w:r w:rsidR="00FB7ED0">
        <w:t>sense</w:t>
      </w:r>
      <w:r>
        <w:t>—became the quintessence of freedom for me.</w:t>
      </w:r>
    </w:p>
    <w:p w14:paraId="4A4293F4" w14:textId="46D72C5D" w:rsidR="00D35AA9" w:rsidRDefault="00D35AA9" w:rsidP="00D35AA9">
      <w:r>
        <w:t xml:space="preserve">I loved miniatures. Looking at miniatures in Chantilly, in the </w:t>
      </w:r>
      <w:proofErr w:type="spellStart"/>
      <w:r w:rsidRPr="00A27CAA">
        <w:t>Musée</w:t>
      </w:r>
      <w:proofErr w:type="spellEnd"/>
      <w:r w:rsidRPr="00A27CAA">
        <w:t xml:space="preserve"> Condé</w:t>
      </w:r>
      <w:r>
        <w:t>, or at Oxford’s Bodleian Libraries were as big a thrill for me as visiting pinacotheca.</w:t>
      </w:r>
    </w:p>
    <w:p w14:paraId="736A4F8D" w14:textId="357E3C2C" w:rsidR="00D35AA9" w:rsidRDefault="00D35AA9" w:rsidP="00D35AA9">
      <w:r>
        <w:t>There is a famous manuscript from the 15</w:t>
      </w:r>
      <w:r w:rsidRPr="00A27CAA">
        <w:rPr>
          <w:vertAlign w:val="superscript"/>
        </w:rPr>
        <w:t>th</w:t>
      </w:r>
      <w:r>
        <w:t xml:space="preserve"> century, known as the </w:t>
      </w:r>
      <w:r>
        <w:rPr>
          <w:i/>
          <w:iCs/>
        </w:rPr>
        <w:t>Letters of St. Jerome</w:t>
      </w:r>
      <w:r>
        <w:t xml:space="preserve">, which I saw in London when I was already middle aged; an anonymous artist depicted the saint in a monastic cell surrounded by books. He is rigid (he even sits at his desk with a straight spine) and dedicated to </w:t>
      </w:r>
      <w:r>
        <w:lastRenderedPageBreak/>
        <w:t xml:space="preserve">knowledge; this scholar confronts a world of ignorance and evil alone. That is also how I have felt about illustrated manuscript and books generally; it is how I today understand livre </w:t>
      </w:r>
      <w:proofErr w:type="spellStart"/>
      <w:r>
        <w:t>d’artiste</w:t>
      </w:r>
      <w:proofErr w:type="spellEnd"/>
      <w:r>
        <w:t>.</w:t>
      </w:r>
    </w:p>
    <w:p w14:paraId="507ACD62" w14:textId="77777777" w:rsidR="00D35AA9" w:rsidRDefault="00D35AA9" w:rsidP="00D35AA9">
      <w:r>
        <w:t>It is unique object, handmade, and fragile, in the era of mass production. It is a lonely human voice in the scream of the crowd.</w:t>
      </w:r>
    </w:p>
    <w:p w14:paraId="1225F781" w14:textId="77777777" w:rsidR="00D35AA9" w:rsidRDefault="00D35AA9" w:rsidP="00D35AA9">
      <w:r>
        <w:t xml:space="preserve">I am lucky that I grew up in an enormous library, collected by three generations of intellectuals. Books were everywhere, not only on shelves. Books lay on tables, chairs, the floor, the couch, the windowsill—my father spent what little money he had on books. Books for me were a special fortress, and behind the bookshelf walls of the fortress, we—as I believe and as I teach my sons—we can ride out a storm. Books not only teach, but also give strength when you touch them. </w:t>
      </w:r>
    </w:p>
    <w:p w14:paraId="5594CD9A" w14:textId="6287C370" w:rsidR="00D35AA9" w:rsidRDefault="00D35AA9" w:rsidP="00D35AA9">
      <w:r>
        <w:t xml:space="preserve">I met Boris </w:t>
      </w:r>
      <w:proofErr w:type="spellStart"/>
      <w:r>
        <w:t>Fridma</w:t>
      </w:r>
      <w:r w:rsidR="00FB7ED0">
        <w:t>n</w:t>
      </w:r>
      <w:proofErr w:type="spellEnd"/>
      <w:r w:rsidR="00FB7ED0">
        <w:t xml:space="preserve"> at the same time as</w:t>
      </w:r>
      <w:r>
        <w:t xml:space="preserve"> I was ready to understand what a livre </w:t>
      </w:r>
      <w:proofErr w:type="spellStart"/>
      <w:r>
        <w:t>d’artiste</w:t>
      </w:r>
      <w:proofErr w:type="spellEnd"/>
      <w:r>
        <w:t xml:space="preserve"> is. It was not enough to just meet someone who would show and explain it.</w:t>
      </w:r>
    </w:p>
    <w:p w14:paraId="48A0808F" w14:textId="070D1D55" w:rsidR="00D35AA9" w:rsidRDefault="00D35AA9" w:rsidP="00D35AA9">
      <w:r>
        <w:t xml:space="preserve">In this expert, collector, and conservator, I found someone who put me onto the right path. I believe that a person like </w:t>
      </w:r>
      <w:proofErr w:type="spellStart"/>
      <w:r>
        <w:t>Fridman</w:t>
      </w:r>
      <w:proofErr w:type="spellEnd"/>
      <w:r>
        <w:t xml:space="preserve"> is a related to the teacher and patron of the 15</w:t>
      </w:r>
      <w:r w:rsidRPr="00AF70A6">
        <w:rPr>
          <w:vertAlign w:val="superscript"/>
        </w:rPr>
        <w:t>th</w:t>
      </w:r>
      <w:r>
        <w:t xml:space="preserve"> century, who initiated the creation of paintings and miniatures. We spent many hours in his Moscow studio (I still lived in Moscow back then), looking at books from Boris’s collection. We later also met up with one another on the island where I live today, and in various European cities, and any one of these meetings have been a valuable lesson. Generally speaking, the idea of collecting livre </w:t>
      </w:r>
      <w:proofErr w:type="spellStart"/>
      <w:r>
        <w:t>d’artistes</w:t>
      </w:r>
      <w:proofErr w:type="spellEnd"/>
      <w:r>
        <w:t xml:space="preserve"> (not paintings, not installations) is unusual—understanding the </w:t>
      </w:r>
      <w:r w:rsidR="00960B66">
        <w:t>significance</w:t>
      </w:r>
      <w:r>
        <w:t xml:space="preserve"> of this choice is vital.</w:t>
      </w:r>
    </w:p>
    <w:p w14:paraId="5070D234" w14:textId="77777777" w:rsidR="00D35AA9" w:rsidRDefault="00D35AA9" w:rsidP="00D35AA9"/>
    <w:p w14:paraId="133CF015" w14:textId="77777777" w:rsidR="00D35AA9" w:rsidRDefault="00D35AA9" w:rsidP="00D35AA9"/>
    <w:p w14:paraId="23D30B48" w14:textId="77777777" w:rsidR="00D35AA9" w:rsidRDefault="00D35AA9" w:rsidP="00D35AA9">
      <w:r>
        <w:t xml:space="preserve">But before I speak about the livre </w:t>
      </w:r>
      <w:proofErr w:type="spellStart"/>
      <w:r>
        <w:t>d’artiste</w:t>
      </w:r>
      <w:proofErr w:type="spellEnd"/>
      <w:r>
        <w:t>, I should speak about printmaking as such, and about the experience I had had with etchings by age 40.</w:t>
      </w:r>
    </w:p>
    <w:p w14:paraId="0D4F9729" w14:textId="23CAC898" w:rsidR="00D35AA9" w:rsidRDefault="00D35AA9" w:rsidP="00D35AA9">
      <w:r>
        <w:t>At the foundation of visual art lies line, although you understand this late; it is even harder to learn how to draw the line itself. Lines are individual—no two artists have identical lines. Until I was 45, I was not able to draw at all, although I already proudly called myself an artist. Our contemporary aesthetic is such so that a minimal, superficial ability to draw is passed off as an original artistic style. And I was no exception. I touted my inability as a conscious choice, and I passed off sloppiness as a special style. This is a common trap, and, it seems, such a system of excuses leads to the profanation of art and thoughts on art.</w:t>
      </w:r>
    </w:p>
    <w:p w14:paraId="4166C02F" w14:textId="375E4025" w:rsidR="00D35AA9" w:rsidRDefault="00D35AA9" w:rsidP="00D35AA9">
      <w:r>
        <w:t xml:space="preserve">This has been exacerbated by the fact that </w:t>
      </w:r>
      <w:r w:rsidR="00960B66">
        <w:t>from</w:t>
      </w:r>
      <w:r>
        <w:t xml:space="preserve"> the time of the Renaissance and until the 19</w:t>
      </w:r>
      <w:r w:rsidRPr="00F10E6A">
        <w:rPr>
          <w:vertAlign w:val="superscript"/>
        </w:rPr>
        <w:t>th</w:t>
      </w:r>
      <w:r>
        <w:t xml:space="preserve"> century, drawing played an auxiliary role. Sales of engravings had outlived their commercial expediency by the 16</w:t>
      </w:r>
      <w:r w:rsidRPr="001A1721">
        <w:rPr>
          <w:vertAlign w:val="superscript"/>
        </w:rPr>
        <w:t>th</w:t>
      </w:r>
      <w:r>
        <w:t xml:space="preserve"> century (although during the Reformation, Northern European artists paid tribute to the print—it was more profitable to sell 100 engravings than one painting), and then printmaking began to perceived as a second-rate: appropriate for sketches and studies, but serious art was another matter. Imperial palaces, merchants’ mansions, and fashionable salons did not need prints; printmaking was in the shadow of lush painting, and thus remained unengaged.</w:t>
      </w:r>
    </w:p>
    <w:p w14:paraId="4827D45B" w14:textId="78EAD980" w:rsidR="00D35AA9" w:rsidRDefault="00D35AA9" w:rsidP="00D35AA9">
      <w:r>
        <w:t xml:space="preserve">Goya’s </w:t>
      </w:r>
      <w:r>
        <w:rPr>
          <w:i/>
          <w:iCs/>
        </w:rPr>
        <w:t xml:space="preserve">Los </w:t>
      </w:r>
      <w:proofErr w:type="spellStart"/>
      <w:r>
        <w:rPr>
          <w:i/>
          <w:iCs/>
        </w:rPr>
        <w:t>Caprichos</w:t>
      </w:r>
      <w:proofErr w:type="spellEnd"/>
      <w:r>
        <w:t xml:space="preserve"> blew people away, and today, after 200 years, these etchings are just as powerful. I look at Goya’s </w:t>
      </w:r>
      <w:r>
        <w:rPr>
          <w:i/>
          <w:iCs/>
        </w:rPr>
        <w:t>The Disasters of War</w:t>
      </w:r>
      <w:r>
        <w:t xml:space="preserve"> and </w:t>
      </w:r>
      <w:r>
        <w:rPr>
          <w:i/>
          <w:iCs/>
        </w:rPr>
        <w:t xml:space="preserve">Los </w:t>
      </w:r>
      <w:proofErr w:type="spellStart"/>
      <w:r>
        <w:rPr>
          <w:i/>
          <w:iCs/>
        </w:rPr>
        <w:t>Caprichos</w:t>
      </w:r>
      <w:proofErr w:type="spellEnd"/>
      <w:r>
        <w:t xml:space="preserve"> literally everyday—I looked at these pages as if they were leaflets of resistance, so that can be said and it will be heard. It bypassed monumental, </w:t>
      </w:r>
      <w:r>
        <w:lastRenderedPageBreak/>
        <w:t xml:space="preserve">vulgarly shrieking art. Printmaking avoided the salon; society could not “tame” printmaking and the highbrow salon society and “overlooked” and missed this means of expression. Then Goya took a shot, and his series of etchings more or less made everything else created at the time null and void, likely akin to the effect that </w:t>
      </w:r>
      <w:proofErr w:type="spellStart"/>
      <w:r>
        <w:t>Chaadayev’s</w:t>
      </w:r>
      <w:proofErr w:type="spellEnd"/>
      <w:r>
        <w:t xml:space="preserve"> “Letters” or Solzhenitsyn’s </w:t>
      </w:r>
      <w:r>
        <w:rPr>
          <w:i/>
          <w:iCs/>
        </w:rPr>
        <w:t>Gulag Archipelago</w:t>
      </w:r>
      <w:r>
        <w:t xml:space="preserve"> had on their contemporaries—the main point is frighteningly clear. A selection of etchings can recount and describe the tragedy of a society just as fully as a long novel can. Voltage is being pumped from page to page of the series of prints. I will take the risk of saying the Goya’s famous Black Paintings, created in Deaf Man’s Villa, are a kind of a continuation of the prints; their spare monochromatic palette came from the </w:t>
      </w:r>
      <w:proofErr w:type="spellStart"/>
      <w:r w:rsidRPr="00960B66">
        <w:rPr>
          <w:i/>
          <w:iCs/>
        </w:rPr>
        <w:t>Caprichos</w:t>
      </w:r>
      <w:proofErr w:type="spellEnd"/>
      <w:r>
        <w:t xml:space="preserve"> prints.</w:t>
      </w:r>
    </w:p>
    <w:p w14:paraId="1BCF16F0" w14:textId="737D0235" w:rsidR="00D35AA9" w:rsidRDefault="00D35AA9" w:rsidP="00D35AA9">
      <w:r>
        <w:t xml:space="preserve">I also highly value </w:t>
      </w:r>
      <w:proofErr w:type="spellStart"/>
      <w:r w:rsidRPr="00AC3A9B">
        <w:t>Honoré</w:t>
      </w:r>
      <w:proofErr w:type="spellEnd"/>
      <w:r w:rsidRPr="00AC3A9B">
        <w:t xml:space="preserve"> </w:t>
      </w:r>
      <w:r>
        <w:t>Daumier’s lithographic caricatures, who</w:t>
      </w:r>
      <w:r w:rsidR="00960B66">
        <w:t>m</w:t>
      </w:r>
      <w:r>
        <w:t xml:space="preserve"> I consider, along with Goya, one of the wisest world artists. Among other things, in his lithographs, it was striking how a small sheet of paper—not marble, not a wall with a mosaic, but a small sheet of paper—can be become a formidable weapon. Once </w:t>
      </w:r>
      <w:r w:rsidRPr="00AC3A9B">
        <w:t>Charles-François Daubigny</w:t>
      </w:r>
      <w:r>
        <w:t>, the artist, said, while looking at the Sistine Chapel, “It’s like Daumier!”—that is how powerful these newspaper caricatures were.</w:t>
      </w:r>
    </w:p>
    <w:p w14:paraId="5A0E3A99" w14:textId="1DCAA431" w:rsidR="00D35AA9" w:rsidRDefault="00D35AA9" w:rsidP="00D35AA9">
      <w:r>
        <w:t xml:space="preserve">Under the influence of these masters, Goya and Daumier, and wanting to do something in keeping with them, but based on material from our time, I completed three large albums of etchings and lithographs—each with 70 pages. These are </w:t>
      </w:r>
      <w:r>
        <w:rPr>
          <w:i/>
          <w:iCs/>
        </w:rPr>
        <w:t>Wasteland</w:t>
      </w:r>
      <w:r>
        <w:t xml:space="preserve">, </w:t>
      </w:r>
      <w:r>
        <w:rPr>
          <w:i/>
          <w:iCs/>
        </w:rPr>
        <w:t>Metropolis</w:t>
      </w:r>
      <w:r>
        <w:t xml:space="preserve">, and </w:t>
      </w:r>
      <w:proofErr w:type="spellStart"/>
      <w:r>
        <w:rPr>
          <w:i/>
          <w:iCs/>
        </w:rPr>
        <w:t>Vulcanus</w:t>
      </w:r>
      <w:proofErr w:type="spellEnd"/>
      <w:r>
        <w:t xml:space="preserve">. Work on each album took about a year. Working in London with the London printmakers Melvyn Peterson and Colin Gale, I tried to create albums that would read like books. The etchings are stored in special page protectors, and when the pages are shifted, just like turning pages in a page, it was a straight road from here to a livre </w:t>
      </w:r>
      <w:proofErr w:type="spellStart"/>
      <w:r>
        <w:t>d’artiste</w:t>
      </w:r>
      <w:proofErr w:type="spellEnd"/>
      <w:r>
        <w:t>.</w:t>
      </w:r>
    </w:p>
    <w:p w14:paraId="6EEAE781" w14:textId="77777777" w:rsidR="00D35AA9" w:rsidRDefault="00D35AA9" w:rsidP="00D35AA9">
      <w:r>
        <w:t xml:space="preserve">My guide in this genre was Boris </w:t>
      </w:r>
      <w:proofErr w:type="spellStart"/>
      <w:r>
        <w:t>Fridman</w:t>
      </w:r>
      <w:proofErr w:type="spellEnd"/>
      <w:r>
        <w:t>. Boris has a brilliant understanding of 20</w:t>
      </w:r>
      <w:r w:rsidRPr="0022655C">
        <w:rPr>
          <w:vertAlign w:val="superscript"/>
        </w:rPr>
        <w:t>th</w:t>
      </w:r>
      <w:r>
        <w:t xml:space="preserve">-century art, and in a sense, the livre </w:t>
      </w:r>
      <w:proofErr w:type="spellStart"/>
      <w:r>
        <w:t>d’artiste</w:t>
      </w:r>
      <w:proofErr w:type="spellEnd"/>
      <w:r>
        <w:t xml:space="preserve"> embodies the hope of 20</w:t>
      </w:r>
      <w:r w:rsidRPr="0022655C">
        <w:rPr>
          <w:vertAlign w:val="superscript"/>
        </w:rPr>
        <w:t>th</w:t>
      </w:r>
      <w:r>
        <w:t>-century art—the fragile culture of new humanism, an attempt to return to totalitarian times—to return to the Renaissance.</w:t>
      </w:r>
    </w:p>
    <w:p w14:paraId="1E07C245" w14:textId="515A5D69" w:rsidR="00D35AA9" w:rsidRPr="00960B66" w:rsidRDefault="00D35AA9" w:rsidP="00D35AA9">
      <w:pPr>
        <w:rPr>
          <w:b/>
          <w:bCs/>
        </w:rPr>
      </w:pPr>
      <w:r>
        <w:t>In my opinion, this is exactly how the genre should be perceived, a genre revived 500 years after the illuminated manuscript</w:t>
      </w:r>
      <w:r w:rsidR="00960B66">
        <w:t>. A century of total dictatorships, strictly speaking, did not need books of prints.</w:t>
      </w:r>
    </w:p>
    <w:p w14:paraId="2AB48093" w14:textId="77777777" w:rsidR="00D35AA9" w:rsidRDefault="00D35AA9" w:rsidP="00D35AA9">
      <w:r>
        <w:t xml:space="preserve">Pablo Picasso, Marc Chagall, and Georges Rouault returned the aesthetic of the medieval artists Jean Fouquet and the Limbourg brothers; this happened because the empire and totalitarian art of propaganda are opposed by the delicate fortress of the book, the last and most persistent bastion of free consciousness. Picasso also painted the enormous canvas </w:t>
      </w:r>
      <w:r>
        <w:rPr>
          <w:i/>
          <w:iCs/>
        </w:rPr>
        <w:t>Guernica</w:t>
      </w:r>
      <w:r>
        <w:t>, but what is important is that he preserved the intonation of solitary, quiet, and stubborn voice—the personal story of a chronicler—and this is achievable only in a print series.</w:t>
      </w:r>
    </w:p>
    <w:p w14:paraId="69B54105" w14:textId="0C21D33E" w:rsidR="00D35AA9" w:rsidRDefault="00D35AA9" w:rsidP="00D35AA9">
      <w:r>
        <w:t xml:space="preserve">The book is a territory is a freedom, and a unique artist’s book, a livre </w:t>
      </w:r>
      <w:proofErr w:type="spellStart"/>
      <w:r>
        <w:t>d’artiste</w:t>
      </w:r>
      <w:proofErr w:type="spellEnd"/>
      <w:r>
        <w:t>,  is the utmost concentration of independence.</w:t>
      </w:r>
    </w:p>
    <w:p w14:paraId="58007BF9" w14:textId="698C50CE" w:rsidR="00CA23BD" w:rsidRDefault="00D35AA9" w:rsidP="00D35AA9">
      <w:r>
        <w:t xml:space="preserve">I hope to live for a while longer so that I will be able to make two more books that are important to me, </w:t>
      </w:r>
      <w:r w:rsidRPr="00D65EA4">
        <w:rPr>
          <w:i/>
          <w:iCs/>
        </w:rPr>
        <w:t>Gargantua and Pantagruel</w:t>
      </w:r>
      <w:r>
        <w:t xml:space="preserve"> and </w:t>
      </w:r>
      <w:r w:rsidRPr="00D65EA4">
        <w:rPr>
          <w:i/>
          <w:iCs/>
        </w:rPr>
        <w:t>Hamlet</w:t>
      </w:r>
      <w:r>
        <w:t xml:space="preserve">, as well as completed my fourth album of etchings, </w:t>
      </w:r>
      <w:r>
        <w:rPr>
          <w:i/>
          <w:iCs/>
        </w:rPr>
        <w:t>A Family History.</w:t>
      </w:r>
      <w:bookmarkEnd w:id="0"/>
    </w:p>
    <w:sectPr w:rsidR="00CA23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4F42" w14:textId="77777777" w:rsidR="00B11CCC" w:rsidRDefault="00B11CCC" w:rsidP="00080B8B">
      <w:pPr>
        <w:spacing w:after="0" w:line="240" w:lineRule="auto"/>
      </w:pPr>
      <w:r>
        <w:separator/>
      </w:r>
    </w:p>
  </w:endnote>
  <w:endnote w:type="continuationSeparator" w:id="0">
    <w:p w14:paraId="6979D59C" w14:textId="77777777" w:rsidR="00B11CCC" w:rsidRDefault="00B11CCC" w:rsidP="0008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27157964"/>
      <w:docPartObj>
        <w:docPartGallery w:val="Page Numbers (Bottom of Page)"/>
        <w:docPartUnique/>
      </w:docPartObj>
    </w:sdtPr>
    <w:sdtEndPr>
      <w:rPr>
        <w:rStyle w:val="Numeropagina"/>
      </w:rPr>
    </w:sdtEndPr>
    <w:sdtContent>
      <w:p w14:paraId="47390C1C" w14:textId="75AD0CC2" w:rsidR="00080B8B" w:rsidRDefault="00080B8B" w:rsidP="00BD6CA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43242C9" w14:textId="77777777" w:rsidR="00080B8B" w:rsidRDefault="00080B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690185041"/>
      <w:docPartObj>
        <w:docPartGallery w:val="Page Numbers (Bottom of Page)"/>
        <w:docPartUnique/>
      </w:docPartObj>
    </w:sdtPr>
    <w:sdtEndPr>
      <w:rPr>
        <w:rStyle w:val="Numeropagina"/>
      </w:rPr>
    </w:sdtEndPr>
    <w:sdtContent>
      <w:p w14:paraId="0353D672" w14:textId="1B90687A" w:rsidR="00080B8B" w:rsidRDefault="00080B8B" w:rsidP="00BD6CA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F9558E" w14:textId="77777777" w:rsidR="00080B8B" w:rsidRDefault="00080B8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FE11" w14:textId="77777777" w:rsidR="00080B8B" w:rsidRDefault="00080B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ED900" w14:textId="77777777" w:rsidR="00B11CCC" w:rsidRDefault="00B11CCC" w:rsidP="00080B8B">
      <w:pPr>
        <w:spacing w:after="0" w:line="240" w:lineRule="auto"/>
      </w:pPr>
      <w:r>
        <w:separator/>
      </w:r>
    </w:p>
  </w:footnote>
  <w:footnote w:type="continuationSeparator" w:id="0">
    <w:p w14:paraId="68358A70" w14:textId="77777777" w:rsidR="00B11CCC" w:rsidRDefault="00B11CCC" w:rsidP="00080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93ED" w14:textId="77777777" w:rsidR="00080B8B" w:rsidRDefault="00080B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0954" w14:textId="77777777" w:rsidR="00080B8B" w:rsidRDefault="00080B8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E2E8" w14:textId="77777777" w:rsidR="00080B8B" w:rsidRDefault="00080B8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A9"/>
    <w:rsid w:val="00015138"/>
    <w:rsid w:val="00080B8B"/>
    <w:rsid w:val="003C4F46"/>
    <w:rsid w:val="00726F65"/>
    <w:rsid w:val="00960B66"/>
    <w:rsid w:val="00A44130"/>
    <w:rsid w:val="00AF1285"/>
    <w:rsid w:val="00B11CCC"/>
    <w:rsid w:val="00BD74A2"/>
    <w:rsid w:val="00C316D8"/>
    <w:rsid w:val="00CA23BD"/>
    <w:rsid w:val="00D35AA9"/>
    <w:rsid w:val="00D463C5"/>
    <w:rsid w:val="00D93082"/>
    <w:rsid w:val="00E11761"/>
    <w:rsid w:val="00FB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CA15"/>
  <w15:chartTrackingRefBased/>
  <w15:docId w15:val="{7642E7EF-37D0-473E-9338-8D44525D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A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80B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0B8B"/>
  </w:style>
  <w:style w:type="character" w:styleId="Numeropagina">
    <w:name w:val="page number"/>
    <w:basedOn w:val="Carpredefinitoparagrafo"/>
    <w:uiPriority w:val="99"/>
    <w:semiHidden/>
    <w:unhideWhenUsed/>
    <w:rsid w:val="00080B8B"/>
  </w:style>
  <w:style w:type="paragraph" w:styleId="Intestazione">
    <w:name w:val="header"/>
    <w:basedOn w:val="Normale"/>
    <w:link w:val="IntestazioneCarattere"/>
    <w:uiPriority w:val="99"/>
    <w:unhideWhenUsed/>
    <w:rsid w:val="00080B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3060</Words>
  <Characters>17448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Prolow</dc:creator>
  <cp:keywords/>
  <dc:description/>
  <cp:lastModifiedBy>cristina barbano</cp:lastModifiedBy>
  <cp:revision>5</cp:revision>
  <dcterms:created xsi:type="dcterms:W3CDTF">2019-12-09T06:39:00Z</dcterms:created>
  <dcterms:modified xsi:type="dcterms:W3CDTF">2019-12-10T08:18:00Z</dcterms:modified>
</cp:coreProperties>
</file>